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E56EEF" w14:textId="60313B91" w:rsidR="0077438B" w:rsidRDefault="00597511">
      <w:r>
        <w:t>Figure 1 map of 11 areas.</w:t>
      </w:r>
    </w:p>
    <w:p w14:paraId="506C276C" w14:textId="77777777" w:rsidR="00597511" w:rsidRDefault="00597511"/>
    <w:p w14:paraId="5BC701A4" w14:textId="7C96D3DB" w:rsidR="00597511" w:rsidRDefault="00597511">
      <w:r>
        <w:t>Need to overlay EVOS spill zone and make this prettier.</w:t>
      </w:r>
    </w:p>
    <w:p w14:paraId="26DD8CBC" w14:textId="77777777" w:rsidR="009343DF" w:rsidRDefault="009343DF"/>
    <w:p w14:paraId="1C6CCDD5" w14:textId="0754D795" w:rsidR="009343DF" w:rsidRDefault="00597511">
      <w:r w:rsidRPr="00FE6693">
        <w:rPr>
          <w:rFonts w:ascii="Times New Roman" w:hAnsi="Times New Roman" w:cs="Times New Roman"/>
          <w:noProof/>
        </w:rPr>
        <w:drawing>
          <wp:inline distT="114300" distB="114300" distL="114300" distR="114300" wp14:anchorId="5CDF218E" wp14:editId="058304F3">
            <wp:extent cx="5486400" cy="2743200"/>
            <wp:effectExtent l="0" t="0" r="0" b="0"/>
            <wp:docPr id="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a:stretch>
                      <a:fillRect/>
                    </a:stretch>
                  </pic:blipFill>
                  <pic:spPr>
                    <a:xfrm>
                      <a:off x="0" y="0"/>
                      <a:ext cx="5486400" cy="2743200"/>
                    </a:xfrm>
                    <a:prstGeom prst="rect">
                      <a:avLst/>
                    </a:prstGeom>
                    <a:ln/>
                  </pic:spPr>
                </pic:pic>
              </a:graphicData>
            </a:graphic>
          </wp:inline>
        </w:drawing>
      </w:r>
      <w:r w:rsidR="009343DF">
        <w:br w:type="page"/>
      </w:r>
    </w:p>
    <w:p w14:paraId="0CA18724" w14:textId="77777777" w:rsidR="001863B3" w:rsidRDefault="001863B3" w:rsidP="001863B3">
      <w:r>
        <w:lastRenderedPageBreak/>
        <w:t xml:space="preserve">Fig. 2. Mean estimated CPUE for each of the 11 focal areas.  Focal areas with known higher exposure to EVOS are in red. Remaining areas are in black.  Vertical dashed bar shows EVOS.  Second row shows the time-series for the three guilds. The third row shows the three diet groups and the fourth row shows the species grouped </w:t>
      </w:r>
      <w:proofErr w:type="gramStart"/>
      <w:r>
        <w:t>by  recruitment</w:t>
      </w:r>
      <w:proofErr w:type="gramEnd"/>
      <w:r>
        <w:t xml:space="preserve"> interval categories.</w:t>
      </w:r>
    </w:p>
    <w:p w14:paraId="34D8D8FC" w14:textId="77777777" w:rsidR="009343DF" w:rsidRDefault="009343DF"/>
    <w:p w14:paraId="7E091755" w14:textId="77777777" w:rsidR="009343DF" w:rsidRDefault="009343DF"/>
    <w:p w14:paraId="3DD10546" w14:textId="77777777" w:rsidR="009343DF" w:rsidRDefault="009343DF">
      <w:r>
        <w:br w:type="page"/>
      </w:r>
      <w:r w:rsidR="00936FD6">
        <w:rPr>
          <w:noProof/>
        </w:rPr>
        <w:drawing>
          <wp:anchor distT="0" distB="0" distL="114300" distR="114300" simplePos="0" relativeHeight="251658240" behindDoc="0" locked="0" layoutInCell="1" allowOverlap="1" wp14:anchorId="55DC0B38" wp14:editId="75A74918">
            <wp:simplePos x="0" y="0"/>
            <wp:positionH relativeFrom="column">
              <wp:posOffset>0</wp:posOffset>
            </wp:positionH>
            <wp:positionV relativeFrom="paragraph">
              <wp:posOffset>0</wp:posOffset>
            </wp:positionV>
            <wp:extent cx="5486400" cy="5486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 of Biomass and Guilds (20 cm).pdf"/>
                    <pic:cNvPicPr/>
                  </pic:nvPicPr>
                  <pic:blipFill>
                    <a:blip r:embed="rId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14:sizeRelH relativeFrom="page">
              <wp14:pctWidth>0</wp14:pctWidth>
            </wp14:sizeRelH>
            <wp14:sizeRelV relativeFrom="page">
              <wp14:pctHeight>0</wp14:pctHeight>
            </wp14:sizeRelV>
          </wp:anchor>
        </w:drawing>
      </w:r>
    </w:p>
    <w:p w14:paraId="1F7EE38D" w14:textId="0B5F978F" w:rsidR="001863B3" w:rsidRDefault="001863B3" w:rsidP="001863B3">
      <w:r>
        <w:t>Fig.2 Alternate.  Same as figure 1 but mean cen</w:t>
      </w:r>
      <w:r>
        <w:t>tered (each time series with it</w:t>
      </w:r>
      <w:r>
        <w:t xml:space="preserve">s mean subtracted).  </w:t>
      </w:r>
      <w:proofErr w:type="gramStart"/>
      <w:r>
        <w:t>Easier to see patterns?</w:t>
      </w:r>
      <w:proofErr w:type="gramEnd"/>
    </w:p>
    <w:p w14:paraId="61EC5B0F" w14:textId="77777777" w:rsidR="001863B3" w:rsidRDefault="001863B3" w:rsidP="001863B3">
      <w:r>
        <w:rPr>
          <w:noProof/>
        </w:rPr>
        <w:drawing>
          <wp:inline distT="0" distB="0" distL="0" distR="0" wp14:anchorId="436E2930" wp14:editId="742EEF0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ed Time-series of Biomass and Guilds (20 cm).pdf"/>
                    <pic:cNvPicPr/>
                  </pic:nvPicPr>
                  <pic:blipFill>
                    <a:blip r:embed="rId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D3BCB83" w14:textId="77777777" w:rsidR="001863B3" w:rsidRDefault="001863B3"/>
    <w:p w14:paraId="29FB405A" w14:textId="77777777" w:rsidR="001863B3" w:rsidRDefault="001863B3"/>
    <w:p w14:paraId="26E07591" w14:textId="77777777" w:rsidR="001863B3" w:rsidRDefault="001863B3"/>
    <w:p w14:paraId="0C0B1059" w14:textId="77777777" w:rsidR="001863B3" w:rsidRDefault="001863B3"/>
    <w:p w14:paraId="2F4B2648" w14:textId="77777777" w:rsidR="001863B3" w:rsidRDefault="001863B3">
      <w:r>
        <w:br w:type="page"/>
      </w:r>
    </w:p>
    <w:p w14:paraId="1B11FD7D" w14:textId="3E4256A8" w:rsidR="001863B3" w:rsidRDefault="009343DF" w:rsidP="001863B3">
      <w:r>
        <w:t>Fig. 3</w:t>
      </w:r>
      <w:r w:rsidR="001863B3">
        <w:t>.  Linear Trends…</w:t>
      </w:r>
      <w:r w:rsidR="001863B3" w:rsidRPr="001863B3">
        <w:t xml:space="preserve"> </w:t>
      </w:r>
      <w:r w:rsidR="001863B3">
        <w:t xml:space="preserve">Areas hypothesized to be most affected by </w:t>
      </w:r>
      <w:r w:rsidR="001863B3">
        <w:t xml:space="preserve">EVOS are shaded </w:t>
      </w:r>
      <w:proofErr w:type="gramStart"/>
      <w:r w:rsidR="001863B3">
        <w:t>darkly,</w:t>
      </w:r>
      <w:proofErr w:type="gramEnd"/>
      <w:r w:rsidR="001863B3">
        <w:t xml:space="preserve"> the marginal areas are lighter shading. Each row shows the community broken up based on guild, diet category, or length of time to recruitment to the trawl survey (short is &lt;2 years; medium is 2-4 years; long is &gt; 4 years).</w:t>
      </w:r>
    </w:p>
    <w:p w14:paraId="16C42FC4" w14:textId="6AC823CA" w:rsidR="009343DF" w:rsidRDefault="009343DF"/>
    <w:p w14:paraId="7F6923CD" w14:textId="77777777" w:rsidR="009343DF" w:rsidRDefault="009343DF"/>
    <w:p w14:paraId="7F8F791D" w14:textId="77777777" w:rsidR="009343DF" w:rsidRDefault="00936FD6">
      <w:r>
        <w:rPr>
          <w:noProof/>
        </w:rPr>
        <w:drawing>
          <wp:inline distT="0" distB="0" distL="0" distR="0" wp14:anchorId="2DAC112F" wp14:editId="3D1C0E78">
            <wp:extent cx="54864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 of Biomass and Guilds since 1990.pdf"/>
                    <pic:cNvPicPr/>
                  </pic:nvPicPr>
                  <pic:blipFill>
                    <a:blip r:embed="rId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E26414D" w14:textId="77777777" w:rsidR="009343DF" w:rsidRDefault="009343DF"/>
    <w:p w14:paraId="5CA3F2E0" w14:textId="77777777" w:rsidR="009343DF" w:rsidRDefault="009343DF"/>
    <w:p w14:paraId="18A9554B" w14:textId="77777777" w:rsidR="009343DF" w:rsidRDefault="009343DF"/>
    <w:p w14:paraId="3339D086" w14:textId="77777777" w:rsidR="009343DF" w:rsidRDefault="009343DF"/>
    <w:p w14:paraId="4C0179F3" w14:textId="77777777" w:rsidR="009343DF" w:rsidRDefault="009343DF">
      <w:r>
        <w:br w:type="page"/>
      </w:r>
    </w:p>
    <w:p w14:paraId="6FB02DE0" w14:textId="79E28DCA" w:rsidR="009343DF" w:rsidRDefault="001863B3">
      <w:r>
        <w:t xml:space="preserve">Fig. 4.  CV </w:t>
      </w:r>
      <w:r w:rsidR="002A47F0">
        <w:t>using the same groups as above.</w:t>
      </w:r>
    </w:p>
    <w:p w14:paraId="54DCD8F8" w14:textId="77777777" w:rsidR="009343DF" w:rsidRDefault="009343DF"/>
    <w:p w14:paraId="377C7FD4" w14:textId="77777777" w:rsidR="009343DF" w:rsidRDefault="00936FD6">
      <w:r>
        <w:rPr>
          <w:noProof/>
        </w:rPr>
        <w:drawing>
          <wp:inline distT="0" distB="0" distL="0" distR="0" wp14:anchorId="7863D5A0" wp14:editId="290758A2">
            <wp:extent cx="5486400" cy="54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 of Biomass and Guilds since 1990.pdf"/>
                    <pic:cNvPicPr/>
                  </pic:nvPicPr>
                  <pic:blipFill>
                    <a:blip r:embed="rId9">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E40CAC6" w14:textId="77777777" w:rsidR="009343DF" w:rsidRDefault="009343DF"/>
    <w:p w14:paraId="56AFD0D7" w14:textId="77777777" w:rsidR="009343DF" w:rsidRDefault="009343DF"/>
    <w:p w14:paraId="31EBA9D0" w14:textId="77777777" w:rsidR="009343DF" w:rsidRDefault="009343DF">
      <w:r>
        <w:br w:type="page"/>
      </w:r>
    </w:p>
    <w:p w14:paraId="38DE6502" w14:textId="52BE5EE6" w:rsidR="009343DF" w:rsidRDefault="009343DF">
      <w:proofErr w:type="gramStart"/>
      <w:r>
        <w:t>Fig. 5 Ternary plot</w:t>
      </w:r>
      <w:r w:rsidR="00597511">
        <w:t>.</w:t>
      </w:r>
      <w:proofErr w:type="gramEnd"/>
      <w:r w:rsidR="00597511">
        <w:t xml:space="preserve">  Showing species composition of three main functional groups is similar across all of the areas.</w:t>
      </w:r>
    </w:p>
    <w:p w14:paraId="46D5CC67" w14:textId="77777777" w:rsidR="009343DF" w:rsidRDefault="009343DF">
      <w:r>
        <w:rPr>
          <w:noProof/>
        </w:rPr>
        <w:drawing>
          <wp:inline distT="0" distB="0" distL="0" distR="0" wp14:anchorId="19DFFBEC" wp14:editId="40D041A2">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nary Plots Guilds ONLY.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30F5A9F" w14:textId="77777777" w:rsidR="009343DF" w:rsidRDefault="009343DF"/>
    <w:p w14:paraId="4F143903" w14:textId="2294E279" w:rsidR="004A3CA2" w:rsidRDefault="004A3CA2">
      <w:r>
        <w:br w:type="page"/>
      </w:r>
    </w:p>
    <w:p w14:paraId="44C102EA" w14:textId="0E6499D3" w:rsidR="009343DF" w:rsidRDefault="00043B91" w:rsidP="00043B91">
      <w:r>
        <w:rPr>
          <w:noProof/>
        </w:rPr>
        <w:drawing>
          <wp:anchor distT="0" distB="0" distL="114300" distR="114300" simplePos="0" relativeHeight="251659264" behindDoc="0" locked="0" layoutInCell="1" allowOverlap="1" wp14:anchorId="7AEACF88" wp14:editId="36468CAA">
            <wp:simplePos x="0" y="0"/>
            <wp:positionH relativeFrom="column">
              <wp:posOffset>457200</wp:posOffset>
            </wp:positionH>
            <wp:positionV relativeFrom="paragraph">
              <wp:posOffset>-228600</wp:posOffset>
            </wp:positionV>
            <wp:extent cx="3657600" cy="3657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rson cor matrices,window= 9 .pdf"/>
                    <pic:cNvPicPr/>
                  </pic:nvPicPr>
                  <pic:blipFill>
                    <a:blip r:embed="rId11">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14:sizeRelH relativeFrom="page">
              <wp14:pctWidth>0</wp14:pctWidth>
            </wp14:sizeRelH>
            <wp14:sizeRelV relativeFrom="page">
              <wp14:pctHeight>0</wp14:pctHeight>
            </wp14:sizeRelV>
          </wp:anchor>
        </w:drawing>
      </w:r>
    </w:p>
    <w:p w14:paraId="3B99A55F" w14:textId="35F75E5A" w:rsidR="004A3CA2" w:rsidRDefault="004A3CA2"/>
    <w:p w14:paraId="10DDFD10" w14:textId="70DF2208" w:rsidR="00043B91" w:rsidRDefault="00043B91"/>
    <w:p w14:paraId="17DE9701" w14:textId="77777777" w:rsidR="00043B91" w:rsidRDefault="00043B91"/>
    <w:p w14:paraId="5153AD0C" w14:textId="77777777" w:rsidR="00043B91" w:rsidRDefault="00043B91"/>
    <w:p w14:paraId="12227B3B" w14:textId="77777777" w:rsidR="00043B91" w:rsidRDefault="00043B91"/>
    <w:p w14:paraId="3075F4DA" w14:textId="77777777" w:rsidR="00043B91" w:rsidRDefault="00043B91"/>
    <w:p w14:paraId="383F15C7" w14:textId="77777777" w:rsidR="00043B91" w:rsidRDefault="00043B91"/>
    <w:p w14:paraId="6733512D" w14:textId="77777777" w:rsidR="00043B91" w:rsidRDefault="00043B91"/>
    <w:p w14:paraId="2F4205BC" w14:textId="0F8BB8E9" w:rsidR="00043B91" w:rsidRDefault="00043B91">
      <w:r>
        <w:rPr>
          <w:noProof/>
        </w:rPr>
        <mc:AlternateContent>
          <mc:Choice Requires="wps">
            <w:drawing>
              <wp:anchor distT="0" distB="0" distL="114300" distR="114300" simplePos="0" relativeHeight="251661312" behindDoc="0" locked="0" layoutInCell="1" allowOverlap="1" wp14:anchorId="7E41790A" wp14:editId="7C07DE14">
                <wp:simplePos x="0" y="0"/>
                <wp:positionH relativeFrom="column">
                  <wp:posOffset>-342900</wp:posOffset>
                </wp:positionH>
                <wp:positionV relativeFrom="paragraph">
                  <wp:posOffset>4792980</wp:posOffset>
                </wp:positionV>
                <wp:extent cx="6172200" cy="21717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61722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73704A" w14:textId="3CE4B6F9" w:rsidR="00043B91" w:rsidRDefault="00043B91" w:rsidP="00597511">
                            <w:pPr>
                              <w:spacing w:line="480" w:lineRule="auto"/>
                            </w:pPr>
                            <w:bookmarkStart w:id="0" w:name="_GoBack"/>
                            <w:r>
                              <w:t xml:space="preserve">Figure 6: (Top) Pairwise correlations between focal locations for total biomass for the period 1990-99.  Red colors indicate positive correlations, blues indicate negative correlations and greys indicate approximate correlation of 0.  (Bottom) </w:t>
                            </w:r>
                            <w:proofErr w:type="gramStart"/>
                            <w:r>
                              <w:t>Time-series of cross-correlations for total biomass using a nine-year moving window.</w:t>
                            </w:r>
                            <w:proofErr w:type="gramEnd"/>
                            <w:r>
                              <w:t xml:space="preserve">  Red line shows median cross-correlation among areas outside of the main EVOS spill (“Control”; areas 1 and 7-11). Green line shows median cross-correlation of all pairwise correlations in areas within the EVOS zone </w:t>
                            </w:r>
                            <w:r>
                              <w:t>(“</w:t>
                            </w:r>
                            <w:r>
                              <w:t>EVOS</w:t>
                            </w:r>
                            <w:r>
                              <w:t>”</w:t>
                            </w:r>
                            <w:r>
                              <w:t>, areas 2-6</w:t>
                            </w:r>
                            <w:r>
                              <w:t>)</w:t>
                            </w:r>
                            <w:r>
                              <w:t xml:space="preserve">.  Blue line shows median cross-correlation between areas within EVOS and the control </w:t>
                            </w:r>
                            <w:proofErr w:type="spellStart"/>
                            <w:r>
                              <w:t>ares</w:t>
                            </w:r>
                            <w:proofErr w:type="spellEnd"/>
                            <w:r>
                              <w:t xml:space="preserve"> (“EVOS-Control”).</w:t>
                            </w:r>
                          </w:p>
                          <w:bookmarkEnd w:i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26.95pt;margin-top:377.4pt;width:486pt;height:17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APac0CAAAP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zzB&#10;SBEJFD2y1qMr3aJJQGdnXAFODwbcfAtqYHnQO1CGoltuZfhDOQjsgPP+gG0IRkF5mk3HQBhGFGzj&#10;bJpN4QDxk5frxjr/iWmJglBiC+RFTMn2xvnOdXAJrym9aISIBAr1SgExOw2LHdDdJgWkAmLwDElF&#10;dn7OJ9NxNZ2cj06rSTbKs/RsVFXpeHS9qNIqzRfz8/zqGbKQJMuLHfSJgS4LCAESC0FWPSfB/Hek&#10;SEJftXCWJbF5uvogcIRkSDUJ8HcwR8nvBQsFCPWFcaAtoh0UcWDYXFi0JdDqhFKmfCQqggHewYsD&#10;YO+52PtHyCKU77ncgT+8rJU/XJaN0jZS+ybt+tuQMu/8AYyjuoPo22ULWAVxqes9dKXV3VQ7QxcN&#10;dM4Ncf6eWBhj6DZYTf4OPlzoXYl1L2G01vbHn/TBH4gEK0aB7hK77xtiGUbis4K5O8/yPOyReMih&#10;eeBgjy3LY4vayLkGOjJYgoZGMfh7MYjcavkEG6wKr4KJKApvl9gP4tx3ywo2IGVVFZ1gcxjib9SD&#10;oSF0YCfMxWP7RKzph8dDB93qYYGQ4s0Mdb7hptLVxmvexAF7QbUHHrZO7Md+Q4a1dnyOXi97fPYL&#10;AAD//wMAUEsDBBQABgAIAAAAIQCaazuX3wAAAAwBAAAPAAAAZHJzL2Rvd25yZXYueG1sTI/BTsMw&#10;EETvSPyDtUjcWjvQtEmIUyEQVxCFInFz420SEa+j2G3C37Oc4Ljap5k35XZ2vTjjGDpPGpKlAoFU&#10;e9tRo+H97WmRgQjRkDW9J9TwjQG21eVFaQrrJ3rF8y42gkMoFEZDG+NQSBnqFp0JSz8g8e/oR2ci&#10;n2Mj7WgmDne9vFFqLZ3piBtaM+BDi/XX7uQ07J+Pnx8r9dI8unSY/KwkuVxqfX0139+BiDjHPxh+&#10;9VkdKnY6+BPZIHoNi/Q2Z1TDJl3xBibyJEtAHBhV+ToDWZXy/4jqBwAA//8DAFBLAQItABQABgAI&#10;AAAAIQDkmcPA+wAAAOEBAAATAAAAAAAAAAAAAAAAAAAAAABbQ29udGVudF9UeXBlc10ueG1sUEsB&#10;Ai0AFAAGAAgAAAAhACOyauHXAAAAlAEAAAsAAAAAAAAAAAAAAAAALAEAAF9yZWxzLy5yZWxzUEsB&#10;Ai0AFAAGAAgAAAAhAPdQD2nNAgAADwYAAA4AAAAAAAAAAAAAAAAALAIAAGRycy9lMm9Eb2MueG1s&#10;UEsBAi0AFAAGAAgAAAAhAJprO5ffAAAADAEAAA8AAAAAAAAAAAAAAAAAJQUAAGRycy9kb3ducmV2&#10;LnhtbFBLBQYAAAAABAAEAPMAAAAxBgAAAAA=&#10;" filled="f" stroked="f">
                <v:textbox>
                  <w:txbxContent>
                    <w:p w14:paraId="3673704A" w14:textId="3CE4B6F9" w:rsidR="00043B91" w:rsidRDefault="00043B91" w:rsidP="00597511">
                      <w:pPr>
                        <w:spacing w:line="480" w:lineRule="auto"/>
                      </w:pPr>
                      <w:bookmarkStart w:id="1" w:name="_GoBack"/>
                      <w:r>
                        <w:t xml:space="preserve">Figure 6: (Top) Pairwise correlations between focal locations for total biomass for the period 1990-99.  Red colors indicate positive correlations, blues indicate negative correlations and greys indicate approximate correlation of 0.  (Bottom) </w:t>
                      </w:r>
                      <w:proofErr w:type="gramStart"/>
                      <w:r>
                        <w:t>Time-series of cross-correlations for total biomass using a nine-year moving window.</w:t>
                      </w:r>
                      <w:proofErr w:type="gramEnd"/>
                      <w:r>
                        <w:t xml:space="preserve">  Red line shows median cross-correlation among areas outside of the main EVOS spill (“Control”; areas 1 and 7-11). Green line shows median cross-correlation of all pairwise correlations in areas within the EVOS zone </w:t>
                      </w:r>
                      <w:r>
                        <w:t>(“</w:t>
                      </w:r>
                      <w:r>
                        <w:t>EVOS</w:t>
                      </w:r>
                      <w:r>
                        <w:t>”</w:t>
                      </w:r>
                      <w:r>
                        <w:t>, areas 2-6</w:t>
                      </w:r>
                      <w:r>
                        <w:t>)</w:t>
                      </w:r>
                      <w:r>
                        <w:t xml:space="preserve">.  Blue line shows median cross-correlation between areas within EVOS and the control </w:t>
                      </w:r>
                      <w:proofErr w:type="spellStart"/>
                      <w:r>
                        <w:t>ares</w:t>
                      </w:r>
                      <w:proofErr w:type="spellEnd"/>
                      <w:r>
                        <w:t xml:space="preserve"> (“EVOS-Control”).</w:t>
                      </w:r>
                    </w:p>
                    <w:bookmarkEnd w:id="1"/>
                  </w:txbxContent>
                </v:textbox>
                <w10:wrap type="square"/>
              </v:shape>
            </w:pict>
          </mc:Fallback>
        </mc:AlternateContent>
      </w:r>
      <w:r>
        <w:rPr>
          <w:noProof/>
        </w:rPr>
        <w:drawing>
          <wp:anchor distT="0" distB="0" distL="114300" distR="114300" simplePos="0" relativeHeight="251660288" behindDoc="0" locked="0" layoutInCell="1" allowOverlap="1" wp14:anchorId="2B223947" wp14:editId="506C6361">
            <wp:simplePos x="0" y="0"/>
            <wp:positionH relativeFrom="column">
              <wp:posOffset>228600</wp:posOffset>
            </wp:positionH>
            <wp:positionV relativeFrom="paragraph">
              <wp:posOffset>1592580</wp:posOffset>
            </wp:positionV>
            <wp:extent cx="4572000" cy="3048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rson time-series,Biomass,window= 9 .pdf"/>
                    <pic:cNvPicPr/>
                  </pic:nvPicPr>
                  <pic:blipFill>
                    <a:blip r:embed="rId12">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14:sizeRelH relativeFrom="page">
              <wp14:pctWidth>0</wp14:pctWidth>
            </wp14:sizeRelH>
            <wp14:sizeRelV relativeFrom="page">
              <wp14:pctHeight>0</wp14:pctHeight>
            </wp14:sizeRelV>
          </wp:anchor>
        </w:drawing>
      </w:r>
    </w:p>
    <w:sectPr w:rsidR="00043B91" w:rsidSect="00641A8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3DF"/>
    <w:rsid w:val="00043B91"/>
    <w:rsid w:val="001863B3"/>
    <w:rsid w:val="002A47F0"/>
    <w:rsid w:val="00327B50"/>
    <w:rsid w:val="004A3CA2"/>
    <w:rsid w:val="00597511"/>
    <w:rsid w:val="00641A8F"/>
    <w:rsid w:val="0077438B"/>
    <w:rsid w:val="009343DF"/>
    <w:rsid w:val="00936FD6"/>
    <w:rsid w:val="00E17289"/>
    <w:rsid w:val="00F800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42B13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43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43D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343D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43D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7</Pages>
  <Words>163</Words>
  <Characters>934</Characters>
  <Application>Microsoft Macintosh Word</Application>
  <DocSecurity>0</DocSecurity>
  <Lines>7</Lines>
  <Paragraphs>2</Paragraphs>
  <ScaleCrop>false</ScaleCrop>
  <Company>DOC/NOAA/NMFS/NWFSC</Company>
  <LinksUpToDate>false</LinksUpToDate>
  <CharactersWithSpaces>1095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 Shelton</dc:creator>
  <cp:keywords/>
  <dc:description/>
  <cp:lastModifiedBy>a</cp:lastModifiedBy>
  <cp:revision>9</cp:revision>
  <dcterms:created xsi:type="dcterms:W3CDTF">2016-04-01T17:54:00Z</dcterms:created>
  <dcterms:modified xsi:type="dcterms:W3CDTF">2016-05-24T18:10:00Z</dcterms:modified>
</cp:coreProperties>
</file>